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附件3</w:t>
      </w:r>
    </w:p>
    <w:p>
      <w:pPr>
        <w:spacing w:line="760" w:lineRule="exact"/>
        <w:jc w:val="center"/>
        <w:rPr>
          <w:rFonts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eastAsia="方正小标宋简体"/>
          <w:color w:val="auto"/>
          <w:sz w:val="44"/>
          <w:szCs w:val="44"/>
          <w:highlight w:val="none"/>
        </w:rPr>
        <w:t>东莞市2024年积分入学日程安排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eastAsia="方正小标宋简体"/>
          <w:color w:val="auto"/>
          <w:sz w:val="32"/>
          <w:szCs w:val="32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3165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阶段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网上报名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2024年5月7日10：00-5月13日17：30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登录招生平台，按栏目要求录入积分入学有关申请信息，上传证件照片。逾期系统自动关闭。</w:t>
            </w:r>
          </w:p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（电脑版）网址：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"https://zs.dg.cn"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eastAsia="仿宋_GB2312"/>
                <w:color w:val="auto"/>
                <w:sz w:val="24"/>
                <w:highlight w:val="none"/>
              </w:rPr>
              <w:t>https://zs.dg.cn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fldChar w:fldCharType="end"/>
            </w:r>
            <w:r>
              <w:rPr>
                <w:rFonts w:eastAsia="仿宋_GB2312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（手机版）：“东莞慧教育”微信公众号（订阅号），“东莞市教育局”微信公众号（服务号），i莞家微信公众号，i莞家APP。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资料初审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2024年5月15日-5月28日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有关部门审核积分入学申请信息和材料。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初审结果公布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2024年5月29日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1. 2024年5月29日公布，家长可登录招生平台查询并“网上确认”初审结果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2.“网上确认”初审结果后，不能再对报名信息和积分分数进行复核，请家长确认初审结果无误后再进行志愿填报。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积分复核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2024年5月29日9:30-6月5日17:30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积分资格审核不通过、对资格审核结果或积分结果有异议的学生家长，请按复核指引在规定时间内向有关部门提出复核。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请需要到有关部门现场复核的家长在正常工作日上班时间提出复核。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志愿填报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2024年5月29日9:30-6月7日17:30；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1．志愿填报时间：2024年5月29日9:30-6月7日17:30。 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2.学生家长“网上确认”初审结果后，须在规定的志愿填报时间内完成志愿填报。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积分公示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2024年6月10日—1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各教育部门公示申请人的积分和排名。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志愿修改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2024年6月1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日14：30—1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日17：30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积分排名公示后，如个别申请人需对填报的志愿进行修改，可于2024年6月1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日14：30—1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日17：30前登录招生平台进行志愿修改。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学位安排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2024年7月3日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各教育部门公布积分入学录取结果 </w:t>
            </w:r>
          </w:p>
        </w:tc>
      </w:tr>
    </w:tbl>
    <w:p>
      <w:pPr>
        <w:spacing w:line="320" w:lineRule="exact"/>
        <w:rPr>
          <w:rFonts w:hint="eastAsia" w:eastAsia="仿宋_GB2312"/>
          <w:color w:val="auto"/>
          <w:sz w:val="24"/>
          <w:highlight w:val="none"/>
          <w:lang w:eastAsia="zh-CN"/>
        </w:rPr>
      </w:pPr>
      <w:r>
        <w:rPr>
          <w:rFonts w:eastAsia="仿宋_GB2312"/>
          <w:color w:val="auto"/>
          <w:sz w:val="24"/>
          <w:highlight w:val="none"/>
        </w:rPr>
        <w:t>备注：</w:t>
      </w:r>
      <w:r>
        <w:rPr>
          <w:rFonts w:hint="eastAsia" w:eastAsia="仿宋_GB2312"/>
          <w:color w:val="auto"/>
          <w:sz w:val="24"/>
          <w:highlight w:val="none"/>
          <w:lang w:eastAsia="zh-CN"/>
        </w:rPr>
        <w:t>各工作时间节点根据工作实际进展可能有微调，具体请留意“东莞慧教育”公众号。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BlODg2NmM0MDA5MzU4ODNkOTJhZjNiZDUyZTkifQ=="/>
  </w:docVars>
  <w:rsids>
    <w:rsidRoot w:val="6BEE78F4"/>
    <w:rsid w:val="6BE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2024-04-22T15:20:00Z</dcterms:created>
  <dc:creator>ZURICH</dc:creator>
  <cp:lastModifiedBy>ZURICH</cp:lastModifiedBy>
  <dcterms:modified xsi:type="dcterms:W3CDTF">2024-04-22T15:20:22Z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3AFED9E3BFD445BFA073FE5795FAA250_11</vt:lpwstr>
  </property>
</Properties>
</file>