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val="en-US" w:eastAsia="zh-CN"/>
        </w:rPr>
        <w:t>7</w:t>
      </w:r>
      <w:bookmarkStart w:id="0" w:name="_GoBack"/>
      <w:bookmarkEnd w:id="0"/>
    </w:p>
    <w:p>
      <w:pPr>
        <w:adjustRightInd/>
        <w:snapToGrid/>
        <w:spacing w:line="240" w:lineRule="auto"/>
        <w:ind w:firstLine="880" w:firstLineChars="0"/>
        <w:jc w:val="center"/>
        <w:rPr>
          <w:rFonts w:hint="default" w:ascii="Times New Roman" w:hAnsi="Times New Roman" w:eastAsia="方正小标宋简体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广东省高等教育自学考试考场规则</w:t>
      </w:r>
    </w:p>
    <w:p>
      <w:pPr>
        <w:pStyle w:val="2"/>
        <w:rPr>
          <w:rFonts w:hint="default" w:ascii="Times New Roman" w:hAnsi="Times New Roman" w:eastAsia="宋体" w:cs="Times New Roman"/>
          <w:sz w:val="21"/>
          <w:szCs w:val="32"/>
          <w:lang w:bidi="ar-SA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（一）考生应诚信考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试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，遵规守纪。自觉服从监考员等考试工作人员管理，不得以任何理由妨碍监考员等考试工作人员履行职责，不得扰乱考点考场及其他考试工作地点的秩序。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（二）考前30分钟，凭准考证、有效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居民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身份证原件（不含电子身份证）通过身份验证后按规定入场参加考试。不得穿背心、拖鞋以及部队、警察、执法等类型的制服进入考点和考场。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  <w:lang w:bidi="ar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主动接受监考员按规定进行的身份验证（包括人脸识别技术和人工比对身份证检查）、使用金属探测仪进行安全检查和对随身物品等进行的必要检查。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（四）除2B铅笔、黑色字迹的钢笔或签字笔、直尺、圆规、三角板、橡皮外，其他任何物品不准带入考场。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严禁携带任何通讯工具（如手机、对讲机及其他无线接收、传送设备）、电子计算器、电子存储记忆录放设备、照相机、涂改液、修正带等与考试无关的物品进入考场。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可使用计算器的课程，计算器不得有程序储存功能。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（五）入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对号入座，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将本人准考证、身份证放在桌面左上角，以便核验。已到考生须在点名卡对应签名框内签名确认，未签名者视为缺考。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0分计；出现缺页的，缺页部分按0分计；开考后再行报告、更换的，延误的考试时间不予延长。涉及试题内容的疑问，不得向监考员询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考生作答前必须先在每张答题纸规定的位置上正确、清楚地填写本人准考证号、姓名、考点名称、考场号、座位号等信息，并将条形码粘贴在“条形码粘贴处”栏框内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每张答题纸只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贴一张条形码，若有多余条形码，请不要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。凡漏填、错填、书写字迹不清或不按要求粘贴条形码，</w:t>
      </w:r>
      <w:r>
        <w:rPr>
          <w:rFonts w:ascii="Times New Roman" w:hAnsi="Times New Roman" w:eastAsia="仿宋_GB2312" w:cs="Times New Roman"/>
          <w:sz w:val="32"/>
          <w:szCs w:val="32"/>
        </w:rPr>
        <w:t>导致无法正常评卷的，试卷按0分计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lang w:bidi="ar"/>
        </w:rPr>
        <w:t>考生须进行课程笔迹信息采集，按要求在答题纸指定位置认真抄写“考生笔迹确认”部分规定文字。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（七）开考信号发出后方可开始答题。</w:t>
      </w:r>
    </w:p>
    <w:p>
      <w:pPr>
        <w:adjustRightInd/>
        <w:snapToGrid/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开考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分钟后，不得进入考点参加当科课程考试，交卷出场时间不得早于当科考试结束前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分钟。考试进行期间不得擅自离开座位、考场，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如身体出现异常情况，须经监考员请示主考同意后方可提前离开考场，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交卷出场后不得再进场续考，也不得在考场附近逗留或交谈。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提前离场考生须在考点指定休息区域停留，考试结束前30分钟方可离开考点。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九）严格按试卷要求作答。答题纸“选择题答题区”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auto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bidi="ar"/>
        </w:rPr>
        <w:t>、不得当作草稿纸使用。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（十一）考试结束信号发出后，立即停笔，待监考员收齐试卷、草稿纸无误后，根据监考员指令依次退出考场。严禁将试卷和草稿纸带出考场。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（十二）如不遵守考场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规则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，不服从考试工作人员管理，有违规行为的，按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《中华人民共和国教育法》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《国家教育考试违规处理办法》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确定的程序和规定严肃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记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入国家教育考试诚信档案；涉嫌犯罪的，</w:t>
      </w:r>
      <w:r>
        <w:rPr>
          <w:rFonts w:ascii="Times New Roman" w:hAnsi="Times New Roman" w:eastAsia="仿宋_GB2312" w:cs="Times New Roman"/>
          <w:sz w:val="32"/>
          <w:szCs w:val="32"/>
        </w:rPr>
        <w:t>移送司法机关追究法律责任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7784"/>
    <w:rsid w:val="1407731B"/>
    <w:rsid w:val="20615206"/>
    <w:rsid w:val="34FA0BF9"/>
    <w:rsid w:val="378B7784"/>
    <w:rsid w:val="710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2024-11-13T02:51:00Z</dcterms:created>
  <dc:creator>王凤仪</dc:creator>
  <cp:lastModifiedBy>林晓盈</cp:lastModifiedBy>
  <dcterms:modified xsi:type="dcterms:W3CDTF">2024-11-18T02:51:56Z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BE1F3B7D6796454EAD44E51B576BEF83</vt:lpwstr>
  </property>
</Properties>
</file>