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黑体" w:cs="Times New Roman"/>
          <w:kern w:val="0"/>
          <w:sz w:val="28"/>
          <w:szCs w:val="28"/>
          <w:shd w:val="clear" w:color="auto" w:fill="FFFFFF"/>
        </w:rPr>
        <w:t>附件4</w:t>
      </w:r>
    </w:p>
    <w:p>
      <w:pPr>
        <w:ind w:firstLine="880"/>
        <w:jc w:val="center"/>
        <w:rPr>
          <w:rFonts w:ascii="Times New Roman" w:hAnsi="Times New Roman" w:eastAsia="方正小标宋简体" w:cs="Times New Roman"/>
          <w:sz w:val="10"/>
          <w:szCs w:val="10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广东省高等教育自学考试考场规则</w:t>
      </w:r>
    </w:p>
    <w:p>
      <w:pPr>
        <w:pStyle w:val="2"/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（一）考生应诚信考试，遵规守纪。自觉服从监考员等考试工作人员管理，不得以任何理由妨碍监考员等考试工作人员履行职责，不得扰乱考点考场及其他考试工作地点的秩序。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（二）考前30分钟，凭准考证、有效居民身份证原件（不含电子身份证）通过身份验证后按规定入场参加考试。不得穿背心、拖鞋以及部队、警察、执法等类型的制服进入考点和考场。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  <w:lang w:bidi="ar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主动接受监考员按规定进行的身份验证（包括人脸识别技术和人工比对身份证检查）、使用金属探测仪进行安全检查和对随身物品等进行的必要检查。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（四）除2B铅笔、黑色字迹的钢笔或签字笔、直尺、圆规、三角板、橡皮外，其他任何物品不准带入考场。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严禁携带任何通讯工具（如手机、对讲机及其他无线接收、传送设备）、电子计算器、电子存储记忆录放设备、照相机、涂改液、修正带等与考试无关的物品进入考场。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可使用计算器的课程，计算器不得有程序储存功能。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（五）入场后，对号入座，将本人准考证、身份证放在桌面左上角，以便核验。已到考生须在点名卡对应签名框内签名确认，未签名者视为缺考。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六）试卷由问卷和答题纸两部分组成。考生领到试卷后，须先检查核对问卷和答题纸的课程名称、课程代码是否与报考课程相符。如遇试卷、答题纸分发错误及试题字迹不清、重印、漏印或缺页等问题，应立即举手向监考员报告；未按要求及时检查或发现问题未及时向监考员报告，作答本人报考课程外试卷的按0分计；出现缺页的，缺页部分按0分计；开考后再行报告、更换的，延误的考试时间不予延长。涉及试题内容的疑问，不得向监考员询问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cs="Times New Roman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考生作答前必须先在每张答题纸规定的位置上正确、清楚地填写本人准考证号、姓名、考点名称、考场号、座位号等信息，并将条形码粘贴在“条形码粘贴处”栏框内(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每张答题纸只须贴一张条形码，若有多余条形码，请不要粘贴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）。凡漏填、错填、书写字迹不清或不按要求粘贴条形码，</w:t>
      </w:r>
      <w:r>
        <w:rPr>
          <w:rFonts w:ascii="Times New Roman" w:hAnsi="Times New Roman" w:eastAsia="仿宋_GB2312" w:cs="Times New Roman"/>
          <w:sz w:val="32"/>
          <w:szCs w:val="32"/>
        </w:rPr>
        <w:t>导致无法正常评卷的，试卷按0分计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。</w:t>
      </w:r>
    </w:p>
    <w:p>
      <w:pPr>
        <w:pStyle w:val="2"/>
        <w:adjustRightInd w:val="0"/>
        <w:snapToGrid w:val="0"/>
        <w:spacing w:line="580" w:lineRule="exact"/>
        <w:ind w:firstLine="640"/>
        <w:rPr>
          <w:rFonts w:eastAsia="仿宋_GB2312"/>
          <w:sz w:val="32"/>
        </w:rPr>
      </w:pPr>
      <w:r>
        <w:rPr>
          <w:rFonts w:eastAsia="仿宋_GB2312"/>
          <w:sz w:val="32"/>
          <w:lang w:bidi="ar"/>
        </w:rPr>
        <w:t>考生须进行课程笔迹信息采集，按要求在答题纸指定位置认真抄写“考生笔迹确认”部分规定文字。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（七）开考信号发出后方可开始答题。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（八）开考15分钟后，不得进入考点参加当科课程考试，交卷出场时间不得早于当科考试结束前30分钟。考试进行期间不得擅自离开座位、考场，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如身体出现异常情况，须经监考员请示主考同意后方可提前离开考场，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交卷出场后不得再进场续考，也不得在考场附近逗留或交谈。</w:t>
      </w:r>
      <w:r>
        <w:rPr>
          <w:rFonts w:ascii="Times New Roman" w:hAnsi="Times New Roman" w:eastAsia="仿宋_GB2312" w:cs="Times New Roman"/>
          <w:bCs/>
          <w:sz w:val="32"/>
          <w:szCs w:val="32"/>
          <w:lang w:bidi="ar"/>
        </w:rPr>
        <w:t>提前离场考生须在考点指定休息区域停留，考试结束前30分钟方可离开考点。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九）严格按试卷要求作答。答题纸“选择题答题区”须用2B铅笔填涂，其他区域的书写或作答须用黑色字迹的钢笔或签字笔；必须在答题纸规定答题区域的指定题号处按要求作答；作答时需画表、作图或作辅助线的，可先用铅笔辅助再用黑色字迹的钢笔或签字笔描黑确认。答题纸不得折叠、污损、弄皱、弄破，不得作任何标记。不按规定作答，答题无效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十）在考场内须保持安静，不得吸烟，不得喧哗，不得交头接耳、左顾右盼、打手势、做暗号，不得夹带、旁窥、抄袭或有意让他人抄袭，不得传抄答案或交换试卷、答卷、草稿纸，不得传递文具、物品等，不得在准考证上做标记或书写内容、不得当作草稿纸使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（十一）考试结束信号发出后，立即停笔，待监考员收齐试卷、草稿纸无误后，根据监考员指令依次退出考场。严禁将试卷和草稿纸带出考场。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sz w:val="32"/>
          <w:szCs w:val="32"/>
          <w:lang w:bidi="ar"/>
        </w:rPr>
        <w:t>（十二）如不遵守考场规则，不服从考试工作人员管理，有违规行为的，按</w:t>
      </w:r>
      <w:r>
        <w:rPr>
          <w:rFonts w:ascii="Times New Roman" w:hAnsi="Times New Roman" w:eastAsia="仿宋_GB2312" w:cs="Times New Roman"/>
          <w:sz w:val="32"/>
          <w:szCs w:val="32"/>
        </w:rPr>
        <w:t>《中华人民共和国教育法》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《国家教育考试违规处理办法》确定的程序和规定严肃处理，并将</w:t>
      </w:r>
      <w:r>
        <w:rPr>
          <w:rFonts w:ascii="Times New Roman" w:hAnsi="Times New Roman" w:eastAsia="仿宋_GB2312" w:cs="Times New Roman"/>
          <w:sz w:val="32"/>
          <w:szCs w:val="32"/>
        </w:rPr>
        <w:t>记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入国家教育考试诚信档案；涉嫌犯罪的，</w:t>
      </w:r>
      <w:r>
        <w:rPr>
          <w:rFonts w:ascii="Times New Roman" w:hAnsi="Times New Roman" w:eastAsia="仿宋_GB2312" w:cs="Times New Roman"/>
          <w:sz w:val="32"/>
          <w:szCs w:val="32"/>
        </w:rPr>
        <w:t>移送司法机关追究法律责任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43D6C"/>
    <w:rsid w:val="58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2025-02-14T00:56:00Z</dcterms:created>
  <dc:creator>王凤仪</dc:creator>
  <cp:lastModifiedBy>王凤仪</cp:lastModifiedBy>
  <dcterms:modified xsi:type="dcterms:W3CDTF">2025-02-14T00:57:37Z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2642E1CCF0E14882AD4082FA62CA9965</vt:lpwstr>
  </property>
</Properties>
</file>