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8C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line="600" w:lineRule="exact"/>
        <w:jc w:val="left"/>
        <w:textAlignment w:val="auto"/>
        <w:rPr>
          <w:rFonts w:hint="eastAsia" w:ascii="仿宋_GB2312" w:hAnsi="黑体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373446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line="600" w:lineRule="exact"/>
        <w:ind w:firstLine="645"/>
        <w:jc w:val="right"/>
        <w:textAlignment w:val="auto"/>
        <w:rPr>
          <w:rFonts w:hint="eastAsia" w:ascii="仿宋_GB2312" w:hAnsi="黑体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9C705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年硕士研究生招生考试东莞市招生</w:t>
      </w:r>
    </w:p>
    <w:p w14:paraId="73BE721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办公室报考点网上确认上传材料要求</w:t>
      </w:r>
    </w:p>
    <w:bookmarkEnd w:id="1"/>
    <w:p w14:paraId="3BE7199D">
      <w:pPr>
        <w:widowControl/>
        <w:shd w:val="clear" w:color="auto" w:fill="FFFFFF"/>
        <w:spacing w:after="225" w:line="384" w:lineRule="atLeast"/>
        <w:outlineLvl w:val="0"/>
        <w:rPr>
          <w:rFonts w:ascii="华康简标题宋" w:hAnsi="Helvetica" w:eastAsia="华康简标题宋" w:cs="Helvetica"/>
          <w:b/>
          <w:bCs/>
          <w:color w:val="444444"/>
          <w:kern w:val="36"/>
          <w:sz w:val="32"/>
          <w:szCs w:val="32"/>
          <w:shd w:val="clear" w:color="auto" w:fill="FFFFFF"/>
        </w:rPr>
      </w:pPr>
    </w:p>
    <w:p w14:paraId="3FDACFE5">
      <w:pPr>
        <w:widowControl/>
        <w:shd w:val="clear" w:color="auto" w:fill="FFFFFF"/>
        <w:spacing w:before="100" w:beforeAutospacing="1" w:line="465" w:lineRule="atLeast"/>
        <w:ind w:firstLine="555"/>
        <w:rPr>
          <w:rFonts w:ascii="仿宋_GB2312" w:hAnsi="Arial" w:eastAsia="仿宋_GB2312" w:cs="Arial"/>
          <w:color w:val="505050"/>
          <w:kern w:val="0"/>
          <w:sz w:val="24"/>
          <w:szCs w:val="24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所有在东莞市招生办公室报考点</w:t>
      </w:r>
      <w:r>
        <w:rPr>
          <w:rFonts w:hint="eastAsia" w:ascii="仿宋_GB2312" w:hAnsi="Helvetica" w:eastAsia="仿宋_GB2312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（代码4402）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报考的考生，网上确认上传的照片及材料必须符合要求,对考生提供的不清晰、无法准确辨识的照片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  <w:lang w:eastAsia="zh-CN"/>
        </w:rPr>
        <w:t>（图片）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，考生须按要求重新提交审核，如考生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没有在规定时间内按报考点要求上传有关资料的，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造成不能进行网上确认而影响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试、复试或录取的，后果由考生本人承担。</w:t>
      </w:r>
    </w:p>
    <w:p w14:paraId="7A91A5AC"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所有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考生须上传的证件照片</w:t>
      </w:r>
    </w:p>
    <w:p w14:paraId="53D5C112">
      <w:pPr>
        <w:ind w:firstLine="640" w:firstLineChars="200"/>
        <w:outlineLvl w:val="1"/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  <w:lang w:eastAsia="zh-CN"/>
        </w:rPr>
        <w:t>考生上传的证件照须符合研招网提示的尺寸、格式、大小、完整度、清晰度等要求，网上确认时，请考生认真阅读相关提示，严格按要求上传。</w:t>
      </w:r>
    </w:p>
    <w:p w14:paraId="31AB4386">
      <w:pPr>
        <w:ind w:firstLine="640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二、东莞市户籍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的不同类型报名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考生须上传的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辅助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材料</w:t>
      </w:r>
    </w:p>
    <w:p w14:paraId="3BE835EC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普通高校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、成人高校、普通高校举办的成人高等学历教育等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本科毕业生</w:t>
      </w:r>
      <w:r>
        <w:rPr>
          <w:rFonts w:hint="eastAsia" w:ascii="仿宋_GB2312" w:hAnsi="Arial" w:eastAsia="仿宋_GB2312" w:cs="Arial"/>
          <w:b/>
          <w:bCs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b w:val="0"/>
          <w:bCs w:val="0"/>
          <w:color w:val="333333"/>
          <w:kern w:val="0"/>
          <w:sz w:val="32"/>
          <w:szCs w:val="32"/>
          <w:lang w:eastAsia="zh-CN"/>
        </w:rPr>
        <w:t>此类考生须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“中国高等教育学生信息网”的《教育部学籍在线验证报告》。</w:t>
      </w:r>
    </w:p>
    <w:p w14:paraId="40384EC5">
      <w:pPr>
        <w:widowControl/>
        <w:shd w:val="clear" w:color="auto" w:fill="EAF2FB"/>
        <w:spacing w:before="100" w:beforeAutospacing="1" w:after="100" w:afterAutospacing="1" w:line="480" w:lineRule="atLeast"/>
        <w:jc w:val="center"/>
        <w:rPr>
          <w:rFonts w:hint="eastAsia" w:ascii="Arial" w:hAnsi="Arial" w:eastAsia="宋体" w:cs="Arial"/>
          <w:color w:val="505050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505050"/>
          <w:kern w:val="0"/>
          <w:sz w:val="24"/>
          <w:szCs w:val="24"/>
          <w:lang w:eastAsia="zh-CN"/>
        </w:rPr>
        <w:drawing>
          <wp:inline distT="0" distB="0" distL="114300" distR="114300">
            <wp:extent cx="5267325" cy="6997700"/>
            <wp:effectExtent l="0" t="0" r="9525" b="12700"/>
            <wp:docPr id="4" name="图片 4" descr="xjbg_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xjbg_samp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B3721">
      <w:pPr>
        <w:widowControl/>
        <w:shd w:val="clear" w:color="auto" w:fill="FFFFFF"/>
        <w:spacing w:before="100" w:beforeAutospacing="1" w:line="465" w:lineRule="atLeast"/>
        <w:ind w:firstLine="600"/>
        <w:jc w:val="left"/>
        <w:rPr>
          <w:rFonts w:ascii="Arial" w:hAnsi="Arial" w:eastAsia="宋体" w:cs="Arial"/>
          <w:color w:val="505050"/>
          <w:kern w:val="0"/>
          <w:sz w:val="24"/>
          <w:szCs w:val="24"/>
        </w:rPr>
      </w:pPr>
    </w:p>
    <w:p w14:paraId="2FB765A1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未取得毕业证（须在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考生录取入学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前取得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，具体时限由招生单位规定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）的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高等教育自学考试本科考生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此类考生须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上传：</w:t>
      </w:r>
      <w:r>
        <w:rPr>
          <w:rFonts w:hint="default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高等教育自学考试办公室出具的准考证及成绩单。</w:t>
      </w:r>
    </w:p>
    <w:p w14:paraId="44A6293A">
      <w:pPr>
        <w:numPr>
          <w:ilvl w:val="-1"/>
          <w:numId w:val="0"/>
        </w:numPr>
        <w:ind w:left="0" w:firstLine="643" w:firstLineChars="200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3、具备国家承认的国外学历考生。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此类考生须上传：教育部留学服务中心出具的《国（境）外学历学位认证书》。</w:t>
      </w:r>
    </w:p>
    <w:p w14:paraId="6F7C5EB4">
      <w:pPr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三、非东莞市户籍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的不同类型报名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考生须上传的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辅助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材料</w:t>
      </w:r>
    </w:p>
    <w:p w14:paraId="0AC33F2B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就读于东莞市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普通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高校的应届本科毕业生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此类考生须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上传：“中国高等教育学生信息网”的《教育部学籍在线验证报告》。</w:t>
      </w:r>
    </w:p>
    <w:p w14:paraId="67AE74D2">
      <w:pPr>
        <w:ind w:firstLine="643" w:firstLineChars="200"/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2053590</wp:posOffset>
            </wp:positionV>
            <wp:extent cx="5229225" cy="3728085"/>
            <wp:effectExtent l="0" t="0" r="9525" b="5715"/>
            <wp:wrapTopAndBottom/>
            <wp:docPr id="3" name="图片 3" descr="/tmp/webword_063178998/upload_post_object_v2_51573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tmp/webword_063178998/upload_post_object_v2_51573262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Arial" w:eastAsia="仿宋_GB2312" w:cs="Arial"/>
          <w:b/>
          <w:bCs/>
          <w:color w:val="333333"/>
          <w:kern w:val="0"/>
          <w:sz w:val="32"/>
          <w:szCs w:val="32"/>
        </w:rPr>
        <w:t>、应届非全日制成人高校本科毕业生</w:t>
      </w:r>
      <w:r>
        <w:rPr>
          <w:rFonts w:hint="eastAsia" w:ascii="仿宋_GB2312" w:hAnsi="Arial" w:eastAsia="仿宋_GB2312" w:cs="Arial"/>
          <w:b/>
          <w:bCs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此类考生须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上传：（1）“中国高等教育学生信息网”的《教育部学籍在线验证报告》；</w:t>
      </w:r>
      <w:bookmarkStart w:id="0" w:name="_Hlk19620367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</w:rPr>
        <w:t>含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缴费纪录的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东莞市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社会保险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</w:rPr>
        <w:t>参保证明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，或者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现居住地址为东莞市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且处于有效期内的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广东省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居住证。</w:t>
      </w:r>
    </w:p>
    <w:p w14:paraId="705C047C">
      <w:pPr>
        <w:ind w:firstLine="643" w:firstLineChars="200"/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</w:pPr>
    </w:p>
    <w:p w14:paraId="182D28EB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3、教学点在东莞市的成人高校应届本科毕业生。此类考生须上传：</w:t>
      </w:r>
      <w:r>
        <w:rPr>
          <w:rFonts w:hint="default" w:ascii="仿宋_GB2312" w:hAnsi="仿宋" w:eastAsia="仿宋_GB2312" w:cs="Arial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（1）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“中国高等教育学生信息网”的《教育部学籍在线验证报告》；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</w:rPr>
        <w:t>（2）有教学点所在地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lang w:eastAsia="zh-CN"/>
        </w:rPr>
        <w:t>地址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</w:rPr>
        <w:t>的学生证或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lang w:eastAsia="zh-CN"/>
        </w:rPr>
        <w:t>东莞市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</w:rPr>
        <w:t>教学点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lang w:eastAsia="zh-CN"/>
        </w:rPr>
        <w:t>出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</w:rPr>
        <w:t>具的证明。</w:t>
      </w:r>
    </w:p>
    <w:p w14:paraId="1CC5025E">
      <w:pPr>
        <w:ind w:firstLine="643" w:firstLineChars="200"/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未取得毕业证（须在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考生录取入学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前取得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，具体时限由招生单位规定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）的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高等教育自学考试本科考生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此类考生须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传：（1）</w:t>
      </w:r>
      <w:r>
        <w:rPr>
          <w:rFonts w:hint="default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高等教育自学考试办公室出具的准考证及成绩单；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（2）</w:t>
      </w:r>
      <w:r>
        <w:rPr>
          <w:rFonts w:hint="default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含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缴费纪录的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东莞市</w:t>
      </w:r>
      <w:r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社会保险</w:t>
      </w:r>
      <w:r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</w:rPr>
        <w:t>参保证明</w:t>
      </w:r>
      <w:r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或者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现居住地址为东莞市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且处于有效期内的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广东省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居住证。</w:t>
      </w:r>
    </w:p>
    <w:p w14:paraId="31384E16">
      <w:pPr>
        <w:ind w:firstLine="643" w:firstLineChars="200"/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往届本科毕业生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此类考生须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上传：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（1）“中国高等教育学生信息网”的《教育部学籍在线验证报告》；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（2）</w:t>
      </w:r>
      <w:r>
        <w:rPr>
          <w:rFonts w:hint="default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含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缴费纪录的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东莞市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社会</w:t>
      </w:r>
      <w:r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保险</w:t>
      </w:r>
      <w:r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</w:rPr>
        <w:t>参保证明</w:t>
      </w:r>
      <w:r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或者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现居住地址为东莞市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且处于有效期内的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广东省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居住证。</w:t>
      </w:r>
    </w:p>
    <w:p w14:paraId="1522DC3D">
      <w:pPr>
        <w:ind w:firstLine="643" w:firstLineChars="200"/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具备国家承认的国外学历考生。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此类考生须上传：（1）教育部留学服务中心出具的《国（境）外学历学位认证书》；（2）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年缴费纪录的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东莞市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</w:rPr>
        <w:t>参保证明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或者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现居住地址为东莞市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且处于有效期内的</w:t>
      </w:r>
      <w:r>
        <w:rPr>
          <w:rFonts w:hint="default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广东省</w:t>
      </w:r>
      <w:r>
        <w:rPr>
          <w:rFonts w:hint="eastAsia" w:ascii="仿宋_GB2312" w:hAnsi="仿宋" w:eastAsia="仿宋_GB2312" w:cs="Arial"/>
          <w:b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居住证。</w:t>
      </w:r>
    </w:p>
    <w:p w14:paraId="19C5BD5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eastAsia="zh-CN"/>
        </w:rPr>
        <w:t>7</w:t>
      </w:r>
      <w:r>
        <w:rPr>
          <w:rFonts w:hint="eastAsia" w:ascii="仿宋_GB2312" w:hAnsi="仿宋" w:eastAsia="仿宋_GB2312" w:cs="Arial"/>
          <w:b/>
          <w:color w:val="333333"/>
          <w:kern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报考广东省内招生单位的在莞实习应届本科毕业生</w:t>
      </w: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此类考生须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上传：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“中国高等教育学生信息网”的《教育部学籍在线验证报告》；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加盖公章的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在莞单位实习证明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1D7924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四、特殊类型考生须上传的辅助材料</w:t>
      </w:r>
    </w:p>
    <w:p w14:paraId="7454AB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现役军人考生。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此类考生须上传：军人身份证件（含信息的内页）。</w:t>
      </w:r>
    </w:p>
    <w:p w14:paraId="3D49E2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报考“退役大学生士兵”专项硕士研究生招生计划的考生。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此类考生须上传：《入伍批准书》和《退出现役证》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3DD6A9B">
      <w:pPr>
        <w:ind w:firstLine="643" w:firstLineChars="200"/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特别提醒：第一项为所有考生必须共同上传的材料，二、三、四项为相应类型考生须上传的辅助审核的材料，不是相应类型则无需上传。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考生提交材料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须为原件的扫描件或照片，确保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真实、有效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如提供虚假材料，造成的一切后果，由考生本人承担。</w:t>
      </w:r>
    </w:p>
    <w:p w14:paraId="1FB300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napToGrid w:val="0"/>
        <w:spacing w:line="600" w:lineRule="exact"/>
        <w:ind w:firstLine="645"/>
        <w:jc w:val="right"/>
        <w:textAlignment w:val="auto"/>
        <w:rPr>
          <w:rFonts w:hint="eastAsia" w:ascii="仿宋_GB2312" w:hAnsi="黑体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19484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D39231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A9E9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471C9"/>
    <w:multiLevelType w:val="multilevel"/>
    <w:tmpl w:val="2BA471C9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70EE7"/>
    <w:rsid w:val="027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2025-10-09T09:36:00Z</dcterms:created>
  <dc:creator>ZURICH</dc:creator>
  <cp:lastModifiedBy>ZURICH</cp:lastModifiedBy>
  <dcterms:modified xsi:type="dcterms:W3CDTF">2025-10-09T09:37:18Z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E8199C34161F40B4BDD1DF95BC47E220_11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