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3DE03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left"/>
        <w:rPr>
          <w:rFonts w:eastAsia="黑体"/>
          <w:color w:val="auto"/>
          <w:sz w:val="28"/>
          <w:szCs w:val="28"/>
          <w:lang w:val="en-US"/>
        </w:rPr>
      </w:pPr>
      <w:bookmarkStart w:id="0" w:name="OLE_LINK2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附件1</w:t>
      </w:r>
    </w:p>
    <w:p w14:paraId="5DC751E0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eastAsia="方正小标宋简体"/>
          <w:color w:val="auto"/>
          <w:sz w:val="44"/>
          <w:szCs w:val="44"/>
          <w:lang w:val="en-US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"/>
        </w:rPr>
        <w:t>自主招生细项清单</w:t>
      </w:r>
    </w:p>
    <w:bookmarkEnd w:id="1"/>
    <w:p w14:paraId="1A281D10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color w:val="auto"/>
          <w:sz w:val="32"/>
          <w:szCs w:val="24"/>
          <w:lang w:val="en-US"/>
        </w:rPr>
      </w:pPr>
    </w:p>
    <w:p w14:paraId="59E7283A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color w:val="auto"/>
          <w:sz w:val="32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"/>
        </w:rPr>
        <w:t>足球：守门员、非守门员。</w:t>
      </w:r>
    </w:p>
    <w:p w14:paraId="31B8C111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color w:val="auto"/>
          <w:sz w:val="32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"/>
        </w:rPr>
        <w:t>排球：自由人、非自由人。</w:t>
      </w:r>
    </w:p>
    <w:p w14:paraId="4C6BCE29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color w:val="auto"/>
          <w:sz w:val="32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"/>
        </w:rPr>
        <w:t>田径：100米、200米、400米、800米、1500米、男子11米栏、女子100米栏、400米栏；跳远、三级跳远、跳高、铅球、标枪。</w:t>
      </w:r>
    </w:p>
    <w:p w14:paraId="7F11C97D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color w:val="auto"/>
          <w:sz w:val="32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"/>
        </w:rPr>
        <w:t>游泳：100米自由泳、100米蛙泳、100米仰泳、100米蝶泳、200米混合泳。</w:t>
      </w:r>
    </w:p>
    <w:p w14:paraId="2DF779E7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color w:val="auto"/>
          <w:sz w:val="32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"/>
        </w:rPr>
        <w:t>武术：长拳、南拳、太极拳；刀术、太极剑、南刀、棍术、南棍、枪术、剑术。</w:t>
      </w:r>
    </w:p>
    <w:p w14:paraId="07340829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color w:val="auto"/>
          <w:sz w:val="32"/>
          <w:szCs w:val="24"/>
          <w:lang w:val="en-US"/>
        </w:rPr>
      </w:pPr>
      <w:r>
        <w:rPr>
          <w:rStyle w:val="4"/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器乐：钢琴、手风琴、双排电子琴、小提琴、中提琴、大提琴、低音提琴、竖琴、古典吉他、二胡、高胡、中胡、古筝、琵琶、阮、扬琴、竹笛、排鼓、大堂鼓、长笛、单簧管、双簧管、巴松、小号、大号、次中音号、长号、圆号、萨克斯、马林巴、定音鼓、小军鼓、其他。</w:t>
      </w:r>
    </w:p>
    <w:p w14:paraId="3AB910BB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"/>
        </w:rPr>
        <w:t>舞蹈：</w:t>
      </w:r>
      <w:r>
        <w:rPr>
          <w:rStyle w:val="4"/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中国舞、芭蕾舞、拉丁舞、现当代舞。</w:t>
      </w:r>
    </w:p>
    <w:p w14:paraId="6BA321D3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color w:val="auto"/>
          <w:sz w:val="32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"/>
        </w:rPr>
        <w:t>美术：色彩、速写。</w:t>
      </w:r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"/>
        </w:rPr>
        <w:t>（素描必考，色彩、速写二选一）</w:t>
      </w:r>
    </w:p>
    <w:p w14:paraId="3A6DC6A7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color w:val="auto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篮球、健美操、啦啦操、乒乓球、羽毛球、网球、手球、定向运动、跳绳、匹克球、书法、声乐、信息学编程、科技创新、人工智能与机器人、航空航天模型等项目无细项分类。</w:t>
      </w:r>
    </w:p>
    <w:p w14:paraId="0797F9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340A1"/>
    <w:rsid w:val="1673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1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2026-04-17T02:41:00Z</dcterms:created>
  <dc:creator>ZURICH</dc:creator>
  <cp:lastModifiedBy>ZURICH</cp:lastModifiedBy>
  <dcterms:modified xsi:type="dcterms:W3CDTF">2026-04-17T02:42:12Z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97805F456EE74EBABDCEC1403141914E_11</vt:lpwstr>
  </property>
  <property fmtid="{D5CDD505-2E9C-101B-9397-08002B2CF9AE}" pid="4" name="KSOTemplateDocerSaveRecord">
    <vt:lpwstr>eyJoZGlkIjoiNWUzODBhYTJmMzhjNWZmMjljMzM1MWFhZjc1MDkwNTkiLCJ1c2VySWQiOiI4Nzk1NjQ3MzgifQ==</vt:lpwstr>
  </property>
</Properties>
</file>