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F4FF93">
      <w:pPr>
        <w:jc w:val="both"/>
        <w:rPr>
          <w:rFonts w:hint="eastAsia" w:ascii="Times New Roman" w:hAnsi="Times New Roman" w:eastAsia="黑体" w:cs="Times New Roman"/>
          <w:spacing w:val="20"/>
          <w:sz w:val="32"/>
          <w:szCs w:val="32"/>
          <w:lang w:val="en-US" w:eastAsia="zh-CN"/>
        </w:rPr>
      </w:pPr>
      <w:bookmarkStart w:id="0" w:name="OLE_LINK5"/>
      <w:r>
        <w:rPr>
          <w:rFonts w:hint="default" w:ascii="Times New Roman" w:hAnsi="Times New Roman" w:eastAsia="黑体" w:cs="Times New Roman"/>
          <w:sz w:val="32"/>
          <w:szCs w:val="32"/>
        </w:rPr>
        <w:t>附件</w:t>
      </w:r>
      <w:r>
        <w:rPr>
          <w:rFonts w:hint="eastAsia" w:ascii="Times New Roman" w:hAnsi="Times New Roman" w:eastAsia="黑体" w:cs="Times New Roman"/>
          <w:sz w:val="32"/>
          <w:szCs w:val="32"/>
          <w:lang w:val="en-US" w:eastAsia="zh-CN"/>
        </w:rPr>
        <w:t>3：</w:t>
      </w:r>
      <w:bookmarkStart w:id="3" w:name="_GoBack"/>
      <w:bookmarkEnd w:id="3"/>
    </w:p>
    <w:bookmarkEnd w:id="0"/>
    <w:p w14:paraId="2E144A5A">
      <w:pPr>
        <w:spacing w:line="580" w:lineRule="exact"/>
        <w:jc w:val="center"/>
        <w:rPr>
          <w:rFonts w:hint="eastAsia" w:ascii="方正小标宋简体" w:hAnsi="方正小标宋简体" w:eastAsia="方正小标宋简体" w:cs="方正小标宋简体"/>
          <w:sz w:val="36"/>
          <w:szCs w:val="36"/>
          <w:lang w:val="en-US" w:eastAsia="zh-CN"/>
        </w:rPr>
      </w:pPr>
      <w:bookmarkStart w:id="1" w:name="OLE_LINK3"/>
      <w:bookmarkStart w:id="2" w:name="OLE_LINK6"/>
      <w:r>
        <w:rPr>
          <w:rFonts w:hint="eastAsia" w:ascii="方正小标宋简体" w:hAnsi="方正小标宋简体" w:eastAsia="方正小标宋简体" w:cs="方正小标宋简体"/>
          <w:sz w:val="36"/>
          <w:szCs w:val="36"/>
          <w:lang w:val="en-US" w:eastAsia="zh-CN"/>
        </w:rPr>
        <w:t>国家教育考试违规处理办法（教育部令第33号）</w:t>
      </w:r>
    </w:p>
    <w:p w14:paraId="7087A708">
      <w:pPr>
        <w:jc w:val="center"/>
        <w:rPr>
          <w:rFonts w:ascii="Times New Roman" w:hAnsi="Times New Roman" w:eastAsia="仿宋" w:cs="Times New Roman"/>
          <w:spacing w:val="20"/>
          <w:sz w:val="30"/>
          <w:szCs w:val="30"/>
        </w:rPr>
      </w:pPr>
      <w:r>
        <w:rPr>
          <w:rFonts w:hint="eastAsia"/>
          <w:sz w:val="36"/>
          <w:szCs w:val="36"/>
          <w:lang w:eastAsia="zh-CN"/>
        </w:rPr>
        <w:t>（节选）</w:t>
      </w:r>
    </w:p>
    <w:p w14:paraId="3AA75937">
      <w:pPr>
        <w:widowControl w:val="0"/>
        <w:wordWrap w:val="0"/>
        <w:adjustRightInd w:val="0"/>
        <w:snapToGrid w:val="0"/>
        <w:spacing w:beforeLines="0" w:afterLines="0" w:line="560" w:lineRule="exact"/>
        <w:ind w:firstLine="0" w:firstLineChars="0"/>
        <w:jc w:val="center"/>
        <w:rPr>
          <w:rFonts w:hint="default" w:ascii="Times New Roman" w:hAnsi="Times New Roman" w:eastAsia="仿宋_GB2312" w:cs="Times New Roman"/>
          <w:b/>
          <w:bCs/>
          <w:color w:val="000000"/>
          <w:kern w:val="0"/>
          <w:sz w:val="32"/>
          <w:szCs w:val="32"/>
          <w:u w:val="none"/>
        </w:rPr>
      </w:pPr>
      <w:r>
        <w:rPr>
          <w:rFonts w:hint="default" w:ascii="Times New Roman" w:hAnsi="Times New Roman" w:eastAsia="仿宋_GB2312" w:cs="Times New Roman"/>
          <w:b/>
          <w:bCs/>
          <w:color w:val="000000"/>
          <w:kern w:val="0"/>
          <w:sz w:val="32"/>
          <w:szCs w:val="32"/>
          <w:u w:val="none"/>
        </w:rPr>
        <w:t>第二章  违规行为的认定与处理</w:t>
      </w:r>
    </w:p>
    <w:p w14:paraId="483D2A71">
      <w:pPr>
        <w:widowControl w:val="0"/>
        <w:wordWrap w:val="0"/>
        <w:adjustRightInd w:val="0"/>
        <w:snapToGrid w:val="0"/>
        <w:spacing w:beforeLines="0" w:afterLines="0" w:line="560" w:lineRule="exact"/>
        <w:ind w:firstLine="640" w:firstLineChars="200"/>
        <w:jc w:val="left"/>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第五条 考生不遵守考场纪律，不服从考试工作人员的安排与要求，有下列行为之一的，应当认定为考试违纪：</w:t>
      </w:r>
    </w:p>
    <w:p w14:paraId="03FB53A1">
      <w:pPr>
        <w:widowControl w:val="0"/>
        <w:wordWrap w:val="0"/>
        <w:adjustRightInd w:val="0"/>
        <w:snapToGrid w:val="0"/>
        <w:spacing w:beforeLines="0" w:afterLines="0" w:line="560" w:lineRule="exact"/>
        <w:ind w:firstLine="640" w:firstLineChars="200"/>
        <w:jc w:val="left"/>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（一）携带规定以外的物品进入考场或者未放在指定位置的；</w:t>
      </w:r>
    </w:p>
    <w:p w14:paraId="717F5DA9">
      <w:pPr>
        <w:widowControl w:val="0"/>
        <w:wordWrap w:val="0"/>
        <w:adjustRightInd w:val="0"/>
        <w:snapToGrid w:val="0"/>
        <w:spacing w:beforeLines="0" w:afterLines="0" w:line="560" w:lineRule="exact"/>
        <w:ind w:firstLine="640" w:firstLineChars="200"/>
        <w:jc w:val="left"/>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（二）未在规定的座位参加考试的；</w:t>
      </w:r>
    </w:p>
    <w:p w14:paraId="2548D801">
      <w:pPr>
        <w:widowControl w:val="0"/>
        <w:wordWrap w:val="0"/>
        <w:adjustRightInd w:val="0"/>
        <w:snapToGrid w:val="0"/>
        <w:spacing w:beforeLines="0" w:afterLines="0" w:line="560" w:lineRule="exact"/>
        <w:ind w:firstLine="640" w:firstLineChars="200"/>
        <w:jc w:val="left"/>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（三）考试开始信号发出前答题或者考试结束信号发出后继续答题的；</w:t>
      </w:r>
    </w:p>
    <w:p w14:paraId="67AA058A">
      <w:pPr>
        <w:widowControl w:val="0"/>
        <w:wordWrap w:val="0"/>
        <w:adjustRightInd w:val="0"/>
        <w:snapToGrid w:val="0"/>
        <w:spacing w:beforeLines="0" w:afterLines="0" w:line="560" w:lineRule="exact"/>
        <w:ind w:firstLine="640" w:firstLineChars="200"/>
        <w:jc w:val="left"/>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（四）在考试过程中旁窥、交头接耳、互打暗号或者手势的</w:t>
      </w:r>
      <w:r>
        <w:rPr>
          <w:rFonts w:hint="default" w:ascii="Times New Roman" w:hAnsi="Times New Roman" w:eastAsia="仿宋_GB2312" w:cs="Times New Roman"/>
          <w:color w:val="000000"/>
          <w:kern w:val="0"/>
          <w:sz w:val="32"/>
          <w:szCs w:val="32"/>
          <w:u w:val="none"/>
          <w:lang w:eastAsia="zh-CN"/>
        </w:rPr>
        <w:t>；</w:t>
      </w:r>
    </w:p>
    <w:p w14:paraId="00427D96">
      <w:pPr>
        <w:widowControl w:val="0"/>
        <w:wordWrap w:val="0"/>
        <w:adjustRightInd w:val="0"/>
        <w:snapToGrid w:val="0"/>
        <w:spacing w:beforeLines="0" w:afterLines="0" w:line="560" w:lineRule="exact"/>
        <w:ind w:firstLine="640" w:firstLineChars="200"/>
        <w:jc w:val="left"/>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（五）在考场或者教育考试机构禁止的范围内，喧哗、吸烟或者实施其他影响考场秩序的行为的；</w:t>
      </w:r>
    </w:p>
    <w:p w14:paraId="15C9ED69">
      <w:pPr>
        <w:widowControl w:val="0"/>
        <w:wordWrap w:val="0"/>
        <w:adjustRightInd w:val="0"/>
        <w:snapToGrid w:val="0"/>
        <w:spacing w:beforeLines="0" w:afterLines="0" w:line="560" w:lineRule="exact"/>
        <w:ind w:firstLine="640" w:firstLineChars="200"/>
        <w:jc w:val="left"/>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（六）未经考试工作人员同意在考试过程中擅自离开考场的；</w:t>
      </w:r>
    </w:p>
    <w:p w14:paraId="0FAA2D54">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（七）将试卷、答卷（含答题卡、答题纸等，下同）、草稿纸等考试用纸带出考场的；</w:t>
      </w:r>
    </w:p>
    <w:p w14:paraId="16F897BD">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（八）用规定以外的笔或者纸答题或者在试卷规定以外的地方书写姓名、考号或者以其他方式在答卷上标记信息的；</w:t>
      </w:r>
    </w:p>
    <w:p w14:paraId="23CD86D2">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（九）其他违反考场规则但尚未构成作弊的行为。</w:t>
      </w:r>
    </w:p>
    <w:p w14:paraId="2B821A94">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第六条 考生违背考试公平、公正原则，在考试过程中有下列行为之一的，应当认定为考试作弊：</w:t>
      </w:r>
    </w:p>
    <w:p w14:paraId="18965E8E">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（一）携带与考试内容相关的材料或者存储有与考试内容相关资料的电子设备参加考试的；</w:t>
      </w:r>
    </w:p>
    <w:p w14:paraId="37FB3F62">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（二）抄袭或者协助他人抄袭试题答案或者与考试内容相关的资料的；</w:t>
      </w:r>
    </w:p>
    <w:p w14:paraId="745CEDA7">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（三）抢夺、窃取他人试卷、答卷或者胁迫他人为自己抄袭提供方便的；</w:t>
      </w:r>
    </w:p>
    <w:p w14:paraId="10C50450">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（四）携带具有发送或者接收信息功能的设备的；</w:t>
      </w:r>
    </w:p>
    <w:p w14:paraId="458C099B">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（五）由他人冒名代替参加考试的；</w:t>
      </w:r>
    </w:p>
    <w:p w14:paraId="30B2DAC4">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（六）故意销毁试卷、答卷或者考试材料的；　</w:t>
      </w:r>
    </w:p>
    <w:p w14:paraId="6CDF367D">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（七）在答卷上填写与本人身份不符的姓名、考号等信息的；</w:t>
      </w:r>
    </w:p>
    <w:p w14:paraId="7B146674">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（八）传、接物品或者交换试卷、答卷、草稿纸的；</w:t>
      </w:r>
    </w:p>
    <w:p w14:paraId="40829A1D">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（九）其他以不正当手段获得或者试图获得试题答案、考试成绩的行为。</w:t>
      </w:r>
    </w:p>
    <w:p w14:paraId="6A71CECA">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第七条 教育考试机构、考试工作人员在考试过程中或者在考试结束后发现下列行为之一的，应当认定相关的考生实施了考试作弊行为：</w:t>
      </w:r>
    </w:p>
    <w:p w14:paraId="02C0D2C4">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（一）通过伪造证件、证明、档案及其他材料获得考试资格、加分资格和考试成绩的；</w:t>
      </w:r>
    </w:p>
    <w:p w14:paraId="5FCC8E6E">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（二）评卷过程中被认定为答案雷同的；</w:t>
      </w:r>
    </w:p>
    <w:p w14:paraId="6B94619E">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（三）考场纪律混乱、考试秩序失控，出现大面积考试作弊现象的；</w:t>
      </w:r>
    </w:p>
    <w:p w14:paraId="55306544">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（四）考试工作人员协助实施作弊行为，事后查实的；</w:t>
      </w:r>
    </w:p>
    <w:p w14:paraId="7CF4E141">
      <w:pPr>
        <w:wordWrap w:val="0"/>
        <w:adjustRightInd w:val="0"/>
        <w:snapToGrid w:val="0"/>
        <w:spacing w:beforeLines="0" w:afterLines="0" w:line="560" w:lineRule="exact"/>
        <w:ind w:firstLine="640" w:firstLineChars="200"/>
        <w:jc w:val="both"/>
        <w:outlineLvl w:val="0"/>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（五）其他应认定为作弊的行为。</w:t>
      </w:r>
    </w:p>
    <w:p w14:paraId="7AF2A25A">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第八条 考生及其他人员应当自觉维护考试工作场所的秩序，服从考试工作人员的管理，不得有下列扰乱考试秩序的行为：</w:t>
      </w:r>
    </w:p>
    <w:p w14:paraId="79CEA646">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（一）故意扰乱考点、考场、评卷场所等考试工作场所秩序；</w:t>
      </w:r>
    </w:p>
    <w:p w14:paraId="4D07B031">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（二）拒绝、妨碍考试工作人员履行管理职责；</w:t>
      </w:r>
    </w:p>
    <w:p w14:paraId="39F225FF">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（三）威胁、侮辱、诽谤、诬陷或者以其他方式侵害考试工作人员、其他考生合法权益的行为；</w:t>
      </w:r>
    </w:p>
    <w:p w14:paraId="3F434248">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（四）故意损坏考场设施设备；</w:t>
      </w:r>
    </w:p>
    <w:p w14:paraId="5EE9B92B">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（五）其他扰乱考试管理秩序的行为。</w:t>
      </w:r>
    </w:p>
    <w:p w14:paraId="30C69AC0">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第九条 考生有第五条所列考试违纪行为之一的，取消该科目的考试成绩。</w:t>
      </w:r>
    </w:p>
    <w:p w14:paraId="394D30CA">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考生有第六条、第七条所列考试作弊行为之一的，其所报名参加考试的各阶段、各科成绩无效；参加高等教育自学考试的，当次考试成绩各科成绩无效。</w:t>
      </w:r>
    </w:p>
    <w:p w14:paraId="0F99DBDE">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有下列情形之一的，可以视情节轻重，同时给予暂停参加该项考试1至3年的处理；情节特别严重的，可以同时给予暂停参加各种国家教育考试1至3年的处理：</w:t>
      </w:r>
    </w:p>
    <w:p w14:paraId="2386ECE0">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（一）组织团伙作弊的；</w:t>
      </w:r>
    </w:p>
    <w:p w14:paraId="3CD75D89">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（二）向考场外发送、传递试题信息的；</w:t>
      </w:r>
    </w:p>
    <w:p w14:paraId="437F8F89">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（三）使用相关设备接收信息实施作弊的；</w:t>
      </w:r>
    </w:p>
    <w:p w14:paraId="3508088A">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（四）伪造、变造身份证、准考证及其他证明材料，由他人代替或者代替考生参加考试的。</w:t>
      </w:r>
    </w:p>
    <w:p w14:paraId="11324BE1">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参加高等教育自学考试的考生有前款严重作弊行为的，也可以给予延迟毕业时间1至3年的处理，延迟期间考试成绩无效。</w:t>
      </w:r>
    </w:p>
    <w:p w14:paraId="01908FB5">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第十条 考生有第八条所列行为之一的，应当终止其继续参加本科目考试，其当次报名参加考试的各科成绩无效；考生及其他人员的行为违反《中华人民共和国治安管理处罚法》的，由公安机关进行处理；构成犯罪的，由司法机关依法追究刑事责任。</w:t>
      </w:r>
    </w:p>
    <w:p w14:paraId="0DD56238">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第十一条 考生以作弊行为获得的考试成绩并由此取得相应的学位证书、学历证书及其他学业证书、资格资质证书或者入学资格的，由证书颁发机关宣布证书无效，责令收回证书或者予以没收；已经被录取或者入学的，由录取学校取消录取资格或者其学籍。</w:t>
      </w:r>
    </w:p>
    <w:p w14:paraId="129DA4D2">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第十二条 在校学生、在职教师有下列情形之一的，教育考试机构应当通报其所在学校，由学校根据有关规定严肃处理，直至开除学籍或者予以解聘：</w:t>
      </w:r>
    </w:p>
    <w:p w14:paraId="34D8B51A">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（一）代替考生或者由他人代替参加考试的；</w:t>
      </w:r>
    </w:p>
    <w:p w14:paraId="2FA1E008">
      <w:pPr>
        <w:widowControl w:val="0"/>
        <w:wordWrap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（二）组织团伙作弊的；</w:t>
      </w:r>
    </w:p>
    <w:p w14:paraId="55AEC90E">
      <w:pPr>
        <w:widowControl w:val="0"/>
        <w:adjustRightInd w:val="0"/>
        <w:snapToGrid w:val="0"/>
        <w:spacing w:beforeLines="0" w:afterLines="0" w:line="560" w:lineRule="exact"/>
        <w:ind w:firstLine="640" w:firstLineChars="200"/>
        <w:jc w:val="both"/>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color w:val="000000"/>
          <w:kern w:val="0"/>
          <w:sz w:val="32"/>
          <w:szCs w:val="32"/>
          <w:u w:val="none"/>
        </w:rPr>
        <w:t>（三）为作弊组织者提供试题信息、答案及相应设备等参与团伙作弊行为的。</w:t>
      </w:r>
    </w:p>
    <w:p w14:paraId="686E9DEC">
      <w:pPr>
        <w:widowControl w:val="0"/>
        <w:adjustRightInd w:val="0"/>
        <w:snapToGrid w:val="0"/>
        <w:spacing w:beforeLines="0" w:afterLines="0" w:line="560" w:lineRule="exact"/>
        <w:ind w:firstLine="640" w:firstLineChars="200"/>
        <w:jc w:val="both"/>
        <w:rPr>
          <w:rFonts w:ascii="Times New Roman" w:hAnsi="Times New Roman" w:eastAsia="仿宋_GB2312" w:cs="Times New Roman"/>
          <w:i w:val="0"/>
          <w:iCs w:val="0"/>
          <w:caps w:val="0"/>
          <w:color w:val="000000"/>
          <w:spacing w:val="0"/>
          <w:kern w:val="0"/>
          <w:sz w:val="32"/>
          <w:szCs w:val="32"/>
        </w:rPr>
      </w:pPr>
      <w:r>
        <w:rPr>
          <w:rFonts w:hint="default" w:ascii="Times New Roman" w:hAnsi="Times New Roman" w:eastAsia="仿宋_GB2312" w:cs="Times New Roman"/>
          <w:i w:val="0"/>
          <w:iCs w:val="0"/>
          <w:caps w:val="0"/>
          <w:color w:val="000000"/>
          <w:spacing w:val="0"/>
          <w:kern w:val="0"/>
          <w:sz w:val="32"/>
          <w:szCs w:val="32"/>
          <w:shd w:val="clear" w:color="auto" w:fill="auto"/>
        </w:rPr>
        <w:t>第十七条　有下列行为之一的，由教育考试机构建议行为人所在单位给予行政处分；违反《中华人民共和国治安管理处罚法》的，由公安机关依法处理；构成犯罪的，由司法机关依法追究刑事责任：</w:t>
      </w:r>
    </w:p>
    <w:p w14:paraId="4447C0F1">
      <w:pPr>
        <w:widowControl w:val="0"/>
        <w:adjustRightInd w:val="0"/>
        <w:snapToGrid w:val="0"/>
        <w:spacing w:beforeLines="0" w:afterLines="0" w:line="560" w:lineRule="exact"/>
        <w:ind w:firstLine="640" w:firstLineChars="200"/>
        <w:jc w:val="both"/>
        <w:rPr>
          <w:rFonts w:hint="default" w:ascii="Times New Roman" w:hAnsi="Times New Roman" w:eastAsia="仿宋_GB2312" w:cs="Times New Roman"/>
          <w:i w:val="0"/>
          <w:iCs w:val="0"/>
          <w:caps w:val="0"/>
          <w:color w:val="000000"/>
          <w:spacing w:val="0"/>
          <w:kern w:val="0"/>
          <w:sz w:val="32"/>
          <w:szCs w:val="32"/>
          <w:shd w:val="clear" w:color="auto" w:fill="auto"/>
        </w:rPr>
      </w:pPr>
      <w:r>
        <w:rPr>
          <w:rFonts w:hint="default" w:ascii="Times New Roman" w:hAnsi="Times New Roman" w:eastAsia="仿宋_GB2312" w:cs="Times New Roman"/>
          <w:i w:val="0"/>
          <w:iCs w:val="0"/>
          <w:caps w:val="0"/>
          <w:color w:val="000000"/>
          <w:spacing w:val="0"/>
          <w:kern w:val="0"/>
          <w:sz w:val="32"/>
          <w:szCs w:val="32"/>
          <w:shd w:val="clear" w:color="auto" w:fill="auto"/>
        </w:rPr>
        <w:t>（一）指使、纵容、授意考试工作人员放松考试纪律，致使考场秩序混乱、作弊严重的；</w:t>
      </w:r>
    </w:p>
    <w:p w14:paraId="0C616FA3">
      <w:pPr>
        <w:widowControl w:val="0"/>
        <w:adjustRightInd w:val="0"/>
        <w:snapToGrid w:val="0"/>
        <w:spacing w:beforeLines="0" w:afterLines="0" w:line="560" w:lineRule="exact"/>
        <w:ind w:firstLine="640" w:firstLineChars="200"/>
        <w:jc w:val="both"/>
        <w:rPr>
          <w:rFonts w:hint="default" w:ascii="Times New Roman" w:hAnsi="Times New Roman" w:eastAsia="仿宋_GB2312" w:cs="Times New Roman"/>
          <w:i w:val="0"/>
          <w:iCs w:val="0"/>
          <w:caps w:val="0"/>
          <w:color w:val="000000"/>
          <w:spacing w:val="0"/>
          <w:kern w:val="0"/>
          <w:sz w:val="32"/>
          <w:szCs w:val="32"/>
        </w:rPr>
      </w:pPr>
      <w:r>
        <w:rPr>
          <w:rFonts w:hint="default" w:ascii="Times New Roman" w:hAnsi="Times New Roman" w:eastAsia="仿宋_GB2312" w:cs="Times New Roman"/>
          <w:i w:val="0"/>
          <w:iCs w:val="0"/>
          <w:caps w:val="0"/>
          <w:color w:val="000000"/>
          <w:spacing w:val="0"/>
          <w:kern w:val="0"/>
          <w:sz w:val="32"/>
          <w:szCs w:val="32"/>
          <w:shd w:val="clear" w:color="auto" w:fill="auto"/>
        </w:rPr>
        <w:t>（二）代替考生或者由他人代替参加国家教育考试的；</w:t>
      </w:r>
    </w:p>
    <w:p w14:paraId="655704D1">
      <w:pPr>
        <w:widowControl w:val="0"/>
        <w:adjustRightInd w:val="0"/>
        <w:snapToGrid w:val="0"/>
        <w:spacing w:beforeLines="0" w:afterLines="0" w:line="560" w:lineRule="exact"/>
        <w:ind w:firstLine="640" w:firstLineChars="200"/>
        <w:jc w:val="both"/>
        <w:rPr>
          <w:rFonts w:hint="default" w:ascii="Times New Roman" w:hAnsi="Times New Roman" w:eastAsia="仿宋_GB2312" w:cs="Times New Roman"/>
          <w:i w:val="0"/>
          <w:iCs w:val="0"/>
          <w:caps w:val="0"/>
          <w:color w:val="000000"/>
          <w:spacing w:val="0"/>
          <w:kern w:val="0"/>
          <w:sz w:val="32"/>
          <w:szCs w:val="32"/>
        </w:rPr>
      </w:pPr>
      <w:r>
        <w:rPr>
          <w:rFonts w:hint="default" w:ascii="Times New Roman" w:hAnsi="Times New Roman" w:eastAsia="仿宋_GB2312" w:cs="Times New Roman"/>
          <w:i w:val="0"/>
          <w:iCs w:val="0"/>
          <w:caps w:val="0"/>
          <w:color w:val="000000"/>
          <w:spacing w:val="0"/>
          <w:kern w:val="0"/>
          <w:sz w:val="32"/>
          <w:szCs w:val="32"/>
          <w:shd w:val="clear" w:color="auto" w:fill="auto"/>
        </w:rPr>
        <w:t>（三）组织或者参与团伙作弊的;</w:t>
      </w:r>
    </w:p>
    <w:p w14:paraId="554D0A02">
      <w:pPr>
        <w:widowControl w:val="0"/>
        <w:adjustRightInd w:val="0"/>
        <w:snapToGrid w:val="0"/>
        <w:spacing w:beforeLines="0" w:afterLines="0" w:line="560" w:lineRule="exact"/>
        <w:ind w:firstLine="640" w:firstLineChars="200"/>
        <w:jc w:val="both"/>
        <w:rPr>
          <w:rFonts w:hint="default" w:ascii="Times New Roman" w:hAnsi="Times New Roman" w:eastAsia="仿宋_GB2312" w:cs="Times New Roman"/>
          <w:i w:val="0"/>
          <w:iCs w:val="0"/>
          <w:caps w:val="0"/>
          <w:color w:val="000000"/>
          <w:spacing w:val="0"/>
          <w:kern w:val="0"/>
          <w:sz w:val="32"/>
          <w:szCs w:val="32"/>
        </w:rPr>
      </w:pPr>
      <w:r>
        <w:rPr>
          <w:rFonts w:hint="default" w:ascii="Times New Roman" w:hAnsi="Times New Roman" w:eastAsia="仿宋_GB2312" w:cs="Times New Roman"/>
          <w:i w:val="0"/>
          <w:iCs w:val="0"/>
          <w:caps w:val="0"/>
          <w:color w:val="000000"/>
          <w:spacing w:val="0"/>
          <w:kern w:val="0"/>
          <w:sz w:val="32"/>
          <w:szCs w:val="32"/>
          <w:shd w:val="clear" w:color="auto" w:fill="auto"/>
        </w:rPr>
        <w:t>（四）利用职权，包庇、掩盖作弊行为或者胁迫他人作弊的；</w:t>
      </w:r>
    </w:p>
    <w:p w14:paraId="5CE99B2F">
      <w:pPr>
        <w:widowControl w:val="0"/>
        <w:adjustRightInd w:val="0"/>
        <w:snapToGrid w:val="0"/>
        <w:spacing w:beforeLines="0" w:afterLines="0" w:line="560" w:lineRule="exact"/>
        <w:ind w:firstLine="640" w:firstLineChars="200"/>
        <w:jc w:val="both"/>
        <w:rPr>
          <w:rFonts w:hint="default" w:ascii="Times New Roman" w:hAnsi="Times New Roman" w:eastAsia="仿宋_GB2312" w:cs="Times New Roman"/>
          <w:i w:val="0"/>
          <w:iCs w:val="0"/>
          <w:caps w:val="0"/>
          <w:color w:val="000000"/>
          <w:spacing w:val="0"/>
          <w:kern w:val="0"/>
          <w:sz w:val="32"/>
          <w:szCs w:val="32"/>
        </w:rPr>
      </w:pPr>
      <w:r>
        <w:rPr>
          <w:rFonts w:hint="default" w:ascii="Times New Roman" w:hAnsi="Times New Roman" w:eastAsia="仿宋_GB2312" w:cs="Times New Roman"/>
          <w:i w:val="0"/>
          <w:iCs w:val="0"/>
          <w:caps w:val="0"/>
          <w:color w:val="000000"/>
          <w:spacing w:val="0"/>
          <w:kern w:val="0"/>
          <w:sz w:val="32"/>
          <w:szCs w:val="32"/>
          <w:shd w:val="clear" w:color="auto" w:fill="auto"/>
        </w:rPr>
        <w:t>（五）以打击、报复、诬陷、威胁等手段侵犯考试工作人员、考生人身权利的；</w:t>
      </w:r>
    </w:p>
    <w:p w14:paraId="0973A8BA">
      <w:pPr>
        <w:widowControl w:val="0"/>
        <w:adjustRightInd w:val="0"/>
        <w:snapToGrid w:val="0"/>
        <w:spacing w:beforeLines="0" w:afterLines="0" w:line="560" w:lineRule="exact"/>
        <w:ind w:firstLine="640" w:firstLineChars="200"/>
        <w:jc w:val="both"/>
        <w:rPr>
          <w:rFonts w:hint="default" w:ascii="Times New Roman" w:hAnsi="Times New Roman" w:eastAsia="仿宋_GB2312" w:cs="Times New Roman"/>
          <w:i w:val="0"/>
          <w:iCs w:val="0"/>
          <w:caps w:val="0"/>
          <w:color w:val="000000"/>
          <w:spacing w:val="0"/>
          <w:kern w:val="0"/>
          <w:sz w:val="32"/>
          <w:szCs w:val="32"/>
        </w:rPr>
      </w:pPr>
      <w:r>
        <w:rPr>
          <w:rFonts w:hint="default" w:ascii="Times New Roman" w:hAnsi="Times New Roman" w:eastAsia="仿宋_GB2312" w:cs="Times New Roman"/>
          <w:i w:val="0"/>
          <w:iCs w:val="0"/>
          <w:caps w:val="0"/>
          <w:color w:val="000000"/>
          <w:spacing w:val="0"/>
          <w:kern w:val="0"/>
          <w:sz w:val="32"/>
          <w:szCs w:val="32"/>
          <w:shd w:val="clear" w:color="auto" w:fill="auto"/>
        </w:rPr>
        <w:t>（六）向考试工作人员行贿的；</w:t>
      </w:r>
    </w:p>
    <w:p w14:paraId="3CED3A83">
      <w:pPr>
        <w:widowControl w:val="0"/>
        <w:adjustRightInd w:val="0"/>
        <w:snapToGrid w:val="0"/>
        <w:spacing w:beforeLines="0" w:afterLines="0" w:line="560" w:lineRule="exact"/>
        <w:ind w:firstLine="640" w:firstLineChars="200"/>
        <w:jc w:val="both"/>
        <w:rPr>
          <w:rFonts w:hint="default" w:ascii="Times New Roman" w:hAnsi="Times New Roman" w:eastAsia="仿宋_GB2312" w:cs="Times New Roman"/>
          <w:i w:val="0"/>
          <w:iCs w:val="0"/>
          <w:caps w:val="0"/>
          <w:color w:val="000000"/>
          <w:spacing w:val="0"/>
          <w:kern w:val="0"/>
          <w:sz w:val="32"/>
          <w:szCs w:val="32"/>
        </w:rPr>
      </w:pPr>
      <w:r>
        <w:rPr>
          <w:rFonts w:hint="default" w:ascii="Times New Roman" w:hAnsi="Times New Roman" w:eastAsia="仿宋_GB2312" w:cs="Times New Roman"/>
          <w:i w:val="0"/>
          <w:iCs w:val="0"/>
          <w:caps w:val="0"/>
          <w:color w:val="000000"/>
          <w:spacing w:val="0"/>
          <w:kern w:val="0"/>
          <w:sz w:val="32"/>
          <w:szCs w:val="32"/>
          <w:shd w:val="clear" w:color="auto" w:fill="auto"/>
        </w:rPr>
        <w:t>（七）故意损坏考试设施的；</w:t>
      </w:r>
    </w:p>
    <w:p w14:paraId="79EB5DAF">
      <w:pPr>
        <w:widowControl w:val="0"/>
        <w:adjustRightInd w:val="0"/>
        <w:snapToGrid w:val="0"/>
        <w:spacing w:beforeLines="0" w:afterLines="0" w:line="560" w:lineRule="exact"/>
        <w:ind w:firstLine="640" w:firstLineChars="200"/>
        <w:jc w:val="both"/>
        <w:rPr>
          <w:rFonts w:hint="default" w:ascii="Times New Roman" w:hAnsi="Times New Roman" w:eastAsia="仿宋_GB2312" w:cs="Times New Roman"/>
          <w:i w:val="0"/>
          <w:iCs w:val="0"/>
          <w:caps w:val="0"/>
          <w:color w:val="000000"/>
          <w:spacing w:val="0"/>
          <w:kern w:val="0"/>
          <w:sz w:val="32"/>
          <w:szCs w:val="32"/>
        </w:rPr>
      </w:pPr>
      <w:r>
        <w:rPr>
          <w:rFonts w:hint="default" w:ascii="Times New Roman" w:hAnsi="Times New Roman" w:eastAsia="仿宋_GB2312" w:cs="Times New Roman"/>
          <w:i w:val="0"/>
          <w:iCs w:val="0"/>
          <w:caps w:val="0"/>
          <w:color w:val="000000"/>
          <w:spacing w:val="0"/>
          <w:kern w:val="0"/>
          <w:sz w:val="32"/>
          <w:szCs w:val="32"/>
          <w:shd w:val="clear" w:color="auto" w:fill="auto"/>
        </w:rPr>
        <w:t>（八）扰乱、妨害考场、评卷点及有关考试工作场所秩序后果严重的。</w:t>
      </w:r>
    </w:p>
    <w:p w14:paraId="5A708B94">
      <w:pPr>
        <w:widowControl w:val="0"/>
        <w:numPr>
          <w:ilvl w:val="0"/>
          <w:numId w:val="0"/>
        </w:numPr>
        <w:jc w:val="both"/>
        <w:outlineLvl w:val="0"/>
        <w:rPr>
          <w:rFonts w:hint="eastAsia" w:eastAsia="方正小标宋简体" w:cs="Times New Roman"/>
          <w:w w:val="90"/>
          <w:sz w:val="36"/>
          <w:szCs w:val="36"/>
          <w:u w:val="none"/>
          <w:lang w:eastAsia="zh-CN" w:bidi="ar"/>
        </w:rPr>
      </w:pPr>
    </w:p>
    <w:p w14:paraId="0ED154C0">
      <w:pPr>
        <w:widowControl w:val="0"/>
        <w:numPr>
          <w:ilvl w:val="0"/>
          <w:numId w:val="0"/>
        </w:numPr>
        <w:jc w:val="both"/>
        <w:outlineLvl w:val="0"/>
        <w:rPr>
          <w:rFonts w:hint="eastAsia" w:eastAsia="方正小标宋简体" w:cs="Times New Roman"/>
          <w:w w:val="90"/>
          <w:sz w:val="36"/>
          <w:szCs w:val="36"/>
          <w:u w:val="none"/>
          <w:lang w:eastAsia="zh-CN" w:bidi="ar"/>
        </w:rPr>
      </w:pPr>
    </w:p>
    <w:bookmarkEnd w:id="1"/>
    <w:bookmarkEnd w:id="2"/>
    <w:p w14:paraId="0439B2AE">
      <w:pPr>
        <w:rPr>
          <w:rFonts w:ascii="仿宋_GB2312" w:eastAsia="仿宋_GB2312"/>
          <w:kern w:val="0"/>
          <w:sz w:val="32"/>
          <w:szCs w:val="32"/>
        </w:rPr>
      </w:pPr>
    </w:p>
    <w:sectPr>
      <w:headerReference r:id="rId3" w:type="default"/>
      <w:footerReference r:id="rId4"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A6374E2-49AF-4A2F-B079-B115AEBDC2B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4163277E-8216-40FF-A4C3-62BE2EF3E79A}"/>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3" w:fontKey="{373CC9AC-7712-40B1-B6CD-29CBCBE04AF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08C12">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E4A581">
                          <w:pPr>
                            <w:pStyle w:val="5"/>
                            <w:rPr>
                              <w:rFonts w:hint="default"/>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6E4A581">
                    <w:pPr>
                      <w:pStyle w:val="5"/>
                      <w:rPr>
                        <w:rFonts w:hint="default"/>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CD482">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zMjZmNDQyZjZkNWJiYzU0MDJjMWZkNDYyZjdhMzIifQ=="/>
  </w:docVars>
  <w:rsids>
    <w:rsidRoot w:val="003F0575"/>
    <w:rsid w:val="00342293"/>
    <w:rsid w:val="003F0575"/>
    <w:rsid w:val="005F670C"/>
    <w:rsid w:val="007F180D"/>
    <w:rsid w:val="00B54088"/>
    <w:rsid w:val="00D8125C"/>
    <w:rsid w:val="016F35D7"/>
    <w:rsid w:val="03CA4BC5"/>
    <w:rsid w:val="09B64BF5"/>
    <w:rsid w:val="0DD22769"/>
    <w:rsid w:val="0E5576AA"/>
    <w:rsid w:val="0FEB602A"/>
    <w:rsid w:val="10EC5CFC"/>
    <w:rsid w:val="12D046C5"/>
    <w:rsid w:val="13BA5530"/>
    <w:rsid w:val="15120DD6"/>
    <w:rsid w:val="177A5913"/>
    <w:rsid w:val="1D053BAB"/>
    <w:rsid w:val="1F540AF1"/>
    <w:rsid w:val="1FABDBC2"/>
    <w:rsid w:val="21617FDC"/>
    <w:rsid w:val="22EA6AB3"/>
    <w:rsid w:val="26BC3644"/>
    <w:rsid w:val="278E2641"/>
    <w:rsid w:val="305B7E21"/>
    <w:rsid w:val="31F96A65"/>
    <w:rsid w:val="34BD6D85"/>
    <w:rsid w:val="35633881"/>
    <w:rsid w:val="357515D6"/>
    <w:rsid w:val="3674E614"/>
    <w:rsid w:val="37611AFC"/>
    <w:rsid w:val="37F87C06"/>
    <w:rsid w:val="394F51FC"/>
    <w:rsid w:val="3B0E10A7"/>
    <w:rsid w:val="3DAE1A1E"/>
    <w:rsid w:val="41E749A0"/>
    <w:rsid w:val="43160752"/>
    <w:rsid w:val="43BB1A8C"/>
    <w:rsid w:val="441A36B3"/>
    <w:rsid w:val="49AA4125"/>
    <w:rsid w:val="4B1D3A51"/>
    <w:rsid w:val="50EE07E1"/>
    <w:rsid w:val="515B31CC"/>
    <w:rsid w:val="531934F3"/>
    <w:rsid w:val="539D7BBC"/>
    <w:rsid w:val="5F52768F"/>
    <w:rsid w:val="61351F79"/>
    <w:rsid w:val="61557016"/>
    <w:rsid w:val="619628D0"/>
    <w:rsid w:val="62525223"/>
    <w:rsid w:val="62E56FF5"/>
    <w:rsid w:val="63884ED1"/>
    <w:rsid w:val="66C3A323"/>
    <w:rsid w:val="66FFB5BB"/>
    <w:rsid w:val="67C231E8"/>
    <w:rsid w:val="690550D1"/>
    <w:rsid w:val="6BEF24D7"/>
    <w:rsid w:val="6D6834D3"/>
    <w:rsid w:val="6E7D0FA5"/>
    <w:rsid w:val="6E9B2443"/>
    <w:rsid w:val="6F69BCF0"/>
    <w:rsid w:val="71756A62"/>
    <w:rsid w:val="739D26F5"/>
    <w:rsid w:val="73CE3DC7"/>
    <w:rsid w:val="747F3515"/>
    <w:rsid w:val="76A1637A"/>
    <w:rsid w:val="788355A8"/>
    <w:rsid w:val="7C7C270C"/>
    <w:rsid w:val="7CC12260"/>
    <w:rsid w:val="7DEF3451"/>
    <w:rsid w:val="7E2C29AE"/>
    <w:rsid w:val="7FFAA7D0"/>
    <w:rsid w:val="A6D59D99"/>
    <w:rsid w:val="ABFF50E0"/>
    <w:rsid w:val="B1362F31"/>
    <w:rsid w:val="B7C3BAD2"/>
    <w:rsid w:val="EBF5F1D5"/>
    <w:rsid w:val="EBFCF81D"/>
    <w:rsid w:val="F7F39E7F"/>
    <w:rsid w:val="FF1E340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BodyText1I2"/>
    <w:basedOn w:val="3"/>
    <w:next w:val="1"/>
    <w:qFormat/>
    <w:uiPriority w:val="0"/>
    <w:pPr>
      <w:ind w:firstLine="420" w:firstLineChars="200"/>
      <w:textAlignment w:val="baseline"/>
    </w:pPr>
    <w:rPr>
      <w:rFonts w:ascii="Times New Roman" w:hAnsi="Times New Roman" w:eastAsia="宋体" w:cs="Times New Roman"/>
      <w:szCs w:val="21"/>
    </w:rPr>
  </w:style>
  <w:style w:type="paragraph" w:customStyle="1" w:styleId="3">
    <w:name w:val="BodyTextIndent"/>
    <w:basedOn w:val="1"/>
    <w:qFormat/>
    <w:uiPriority w:val="0"/>
    <w:pPr>
      <w:ind w:firstLine="720" w:firstLineChars="225"/>
      <w:textAlignment w:val="baseline"/>
    </w:pPr>
    <w:rPr>
      <w:rFonts w:ascii="仿宋_GB2312" w:hAnsi="Times New Roman" w:eastAsia="宋体" w:cs="Times New Roman"/>
      <w:szCs w:val="32"/>
    </w:rPr>
  </w:style>
  <w:style w:type="paragraph" w:styleId="4">
    <w:name w:val="Balloon Text"/>
    <w:basedOn w:val="1"/>
    <w:link w:val="12"/>
    <w:semiHidden/>
    <w:unhideWhenUsed/>
    <w:qFormat/>
    <w:uiPriority w:val="99"/>
    <w:rPr>
      <w:sz w:val="18"/>
      <w:szCs w:val="18"/>
    </w:rPr>
  </w:style>
  <w:style w:type="paragraph" w:styleId="5">
    <w:name w:val="footer"/>
    <w:basedOn w:val="1"/>
    <w:semiHidden/>
    <w:unhideWhenUsed/>
    <w:qFormat/>
    <w:uiPriority w:val="99"/>
    <w:pPr>
      <w:tabs>
        <w:tab w:val="center" w:pos="4153"/>
        <w:tab w:val="right" w:pos="8306"/>
      </w:tabs>
      <w:snapToGrid w:val="0"/>
      <w:jc w:val="left"/>
    </w:pPr>
    <w:rPr>
      <w:sz w:val="18"/>
    </w:rPr>
  </w:style>
  <w:style w:type="paragraph" w:styleId="6">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0">
    <w:name w:val="Strong"/>
    <w:basedOn w:val="9"/>
    <w:qFormat/>
    <w:uiPriority w:val="22"/>
    <w:rPr>
      <w:b/>
      <w:bCs/>
    </w:rPr>
  </w:style>
  <w:style w:type="character" w:styleId="11">
    <w:name w:val="Hyperlink"/>
    <w:qFormat/>
    <w:uiPriority w:val="0"/>
    <w:rPr>
      <w:color w:val="0000FF"/>
      <w:u w:val="single"/>
    </w:rPr>
  </w:style>
  <w:style w:type="character" w:customStyle="1" w:styleId="12">
    <w:name w:val="批注框文本 Char"/>
    <w:basedOn w:val="9"/>
    <w:link w:val="4"/>
    <w:semiHidden/>
    <w:qFormat/>
    <w:uiPriority w:val="99"/>
    <w:rPr>
      <w:sz w:val="18"/>
      <w:szCs w:val="18"/>
    </w:rPr>
  </w:style>
  <w:style w:type="paragraph"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5</Pages>
  <Words>3352</Words>
  <Characters>3451</Characters>
  <Lines>1</Lines>
  <Paragraphs>1</Paragraphs>
  <TotalTime>0</TotalTime>
  <ScaleCrop>false</ScaleCrop>
  <LinksUpToDate>false</LinksUpToDate>
  <CharactersWithSpaces>3481</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2023-10-26T09:39:00Z</dcterms:created>
  <dc:creator>Administrator</dc:creator>
  <cp:lastModifiedBy>Administrator</cp:lastModifiedBy>
  <cp:lastPrinted>2024-01-06T00:34:00Z</cp:lastPrinted>
  <dcterms:modified xsi:type="dcterms:W3CDTF">2026-10-14T06:20:20Z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9EF152582789437E9B4F09081E5ADDB6_13</vt:lpwstr>
  </property>
</Properties>
</file>